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98AE" w14:textId="68951894" w:rsidR="007A2A47" w:rsidRPr="00AA3E1C" w:rsidRDefault="00836AAA" w:rsidP="00B965AF">
      <w:pPr>
        <w:rPr>
          <w:i/>
          <w:iCs/>
        </w:rPr>
      </w:pPr>
      <w:r w:rsidRPr="00AA3E1C">
        <w:rPr>
          <w:i/>
          <w:iCs/>
        </w:rPr>
        <w:t>This is just an example</w:t>
      </w:r>
      <w:r w:rsidR="002D5F55" w:rsidRPr="00AA3E1C">
        <w:rPr>
          <w:i/>
          <w:iCs/>
        </w:rPr>
        <w:t xml:space="preserve">.  </w:t>
      </w:r>
      <w:r w:rsidR="00AA3E1C" w:rsidRPr="00AA3E1C">
        <w:rPr>
          <w:i/>
          <w:iCs/>
        </w:rPr>
        <w:t>It’s not a complete list, and s</w:t>
      </w:r>
      <w:r w:rsidR="002D5F55" w:rsidRPr="00AA3E1C">
        <w:rPr>
          <w:i/>
          <w:iCs/>
        </w:rPr>
        <w:t>ome of these items may not apply to yo</w:t>
      </w:r>
      <w:r w:rsidR="00AA3E1C" w:rsidRPr="00AA3E1C">
        <w:rPr>
          <w:i/>
          <w:iCs/>
        </w:rPr>
        <w:t>u.</w:t>
      </w:r>
      <w:r w:rsidR="00AA3E1C" w:rsidRPr="00AA3E1C">
        <w:rPr>
          <w:i/>
          <w:iCs/>
        </w:rPr>
        <w:br/>
      </w:r>
      <w:r w:rsidR="002D5F55" w:rsidRPr="00AA3E1C">
        <w:rPr>
          <w:i/>
          <w:iCs/>
        </w:rPr>
        <w:t>See instructions on 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62125" w14:paraId="782DD2C5" w14:textId="77777777" w:rsidTr="00777BF2">
        <w:trPr>
          <w:trHeight w:val="1250"/>
        </w:trPr>
        <w:tc>
          <w:tcPr>
            <w:tcW w:w="5035" w:type="dxa"/>
          </w:tcPr>
          <w:p w14:paraId="72605E4F" w14:textId="4CAA731F" w:rsidR="00862125" w:rsidRDefault="00D147F7" w:rsidP="008621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October</w:t>
            </w:r>
          </w:p>
          <w:p w14:paraId="567D6DCC" w14:textId="77777777" w:rsidR="00862125" w:rsidRDefault="00D147F7" w:rsidP="00D147F7">
            <w:pPr>
              <w:pStyle w:val="ListParagraph"/>
              <w:numPr>
                <w:ilvl w:val="0"/>
                <w:numId w:val="13"/>
              </w:numPr>
            </w:pPr>
            <w:r>
              <w:t>Prepare Annual Report</w:t>
            </w:r>
          </w:p>
          <w:p w14:paraId="28B70B51" w14:textId="5BA7F71A" w:rsidR="00850F8A" w:rsidRDefault="00850F8A" w:rsidP="00247FF9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5035" w:type="dxa"/>
          </w:tcPr>
          <w:p w14:paraId="500FBC6B" w14:textId="6C529BC3" w:rsidR="00862125" w:rsidRPr="00B965AF" w:rsidRDefault="00D147F7" w:rsidP="008621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April</w:t>
            </w:r>
          </w:p>
          <w:p w14:paraId="028536BE" w14:textId="77777777" w:rsidR="00555604" w:rsidRPr="004E49BE" w:rsidRDefault="00555604" w:rsidP="00555604">
            <w:pPr>
              <w:pStyle w:val="ListParagraph"/>
              <w:numPr>
                <w:ilvl w:val="0"/>
                <w:numId w:val="24"/>
              </w:numPr>
            </w:pPr>
            <w:r w:rsidRPr="004E49BE">
              <w:t>Form President election committee if applicable</w:t>
            </w:r>
          </w:p>
          <w:p w14:paraId="2AF2BBA5" w14:textId="03DF0AF0" w:rsidR="00F90B87" w:rsidRDefault="000E5A44" w:rsidP="00555604">
            <w:pPr>
              <w:pStyle w:val="ListParagraph"/>
              <w:numPr>
                <w:ilvl w:val="0"/>
                <w:numId w:val="24"/>
              </w:numPr>
            </w:pPr>
            <w:r>
              <w:t>Ozanam Sunday – last Sunday of April</w:t>
            </w:r>
          </w:p>
          <w:p w14:paraId="1EB33909" w14:textId="77777777" w:rsidR="000E5A44" w:rsidRDefault="000E5A44" w:rsidP="00555604">
            <w:pPr>
              <w:pStyle w:val="ListParagraph"/>
              <w:numPr>
                <w:ilvl w:val="0"/>
                <w:numId w:val="24"/>
              </w:numPr>
            </w:pPr>
          </w:p>
          <w:p w14:paraId="0F8B918A" w14:textId="4948BEB4" w:rsidR="00850F8A" w:rsidRDefault="00850F8A" w:rsidP="00AE5342">
            <w:pPr>
              <w:pStyle w:val="ListParagraph"/>
            </w:pPr>
          </w:p>
          <w:p w14:paraId="1139F9B8" w14:textId="0F804BDF" w:rsidR="00F90B87" w:rsidRDefault="00F90B87" w:rsidP="00F90B87">
            <w:pPr>
              <w:pStyle w:val="ListParagraph"/>
            </w:pPr>
          </w:p>
        </w:tc>
      </w:tr>
      <w:tr w:rsidR="00862125" w14:paraId="2E50E38A" w14:textId="77777777" w:rsidTr="00862125">
        <w:tc>
          <w:tcPr>
            <w:tcW w:w="5035" w:type="dxa"/>
          </w:tcPr>
          <w:p w14:paraId="73696219" w14:textId="7462ECC1" w:rsidR="00862125" w:rsidRPr="00B965AF" w:rsidRDefault="00D147F7" w:rsidP="008621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November</w:t>
            </w:r>
          </w:p>
          <w:p w14:paraId="74A0EF01" w14:textId="33674DF4" w:rsidR="00862125" w:rsidRDefault="00474EE1" w:rsidP="00D147F7">
            <w:pPr>
              <w:pStyle w:val="ListParagraph"/>
              <w:numPr>
                <w:ilvl w:val="0"/>
                <w:numId w:val="14"/>
              </w:numPr>
            </w:pPr>
            <w:r>
              <w:t>A</w:t>
            </w:r>
            <w:r w:rsidR="00D147F7">
              <w:t>nnual report to District Council</w:t>
            </w:r>
            <w:r w:rsidR="00850F8A">
              <w:t xml:space="preserve"> </w:t>
            </w:r>
          </w:p>
          <w:p w14:paraId="10FBC1FC" w14:textId="07D0E9AB" w:rsidR="00777BF2" w:rsidRDefault="00777BF2" w:rsidP="00D147F7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5035" w:type="dxa"/>
          </w:tcPr>
          <w:p w14:paraId="0319E56B" w14:textId="7384165A" w:rsidR="00862125" w:rsidRPr="00B965AF" w:rsidRDefault="00D147F7" w:rsidP="008621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May</w:t>
            </w:r>
          </w:p>
          <w:p w14:paraId="567C054F" w14:textId="20ED0772" w:rsidR="00D95B4D" w:rsidRDefault="00FF55C2" w:rsidP="00B013DB">
            <w:pPr>
              <w:pStyle w:val="ListParagraph"/>
              <w:numPr>
                <w:ilvl w:val="0"/>
                <w:numId w:val="21"/>
              </w:numPr>
            </w:pPr>
            <w:r>
              <w:t>Conference Retreat</w:t>
            </w:r>
          </w:p>
          <w:p w14:paraId="01161A4F" w14:textId="77777777" w:rsidR="00850F8A" w:rsidRDefault="009E1483" w:rsidP="00B013DB">
            <w:pPr>
              <w:pStyle w:val="ListParagraph"/>
              <w:numPr>
                <w:ilvl w:val="0"/>
                <w:numId w:val="21"/>
              </w:numPr>
            </w:pPr>
            <w:r>
              <w:t>May 9</w:t>
            </w:r>
            <w:r w:rsidRPr="009E1483">
              <w:rPr>
                <w:vertAlign w:val="superscript"/>
              </w:rPr>
              <w:t>th</w:t>
            </w:r>
            <w:r>
              <w:t xml:space="preserve"> - St. Louise de Marillac Feast Day</w:t>
            </w:r>
          </w:p>
          <w:p w14:paraId="254DA21C" w14:textId="36CA11B5" w:rsidR="00A16B6B" w:rsidRDefault="00A16B6B" w:rsidP="00A16B6B">
            <w:pPr>
              <w:pStyle w:val="ListParagraph"/>
              <w:ind w:left="360"/>
            </w:pPr>
          </w:p>
        </w:tc>
      </w:tr>
      <w:tr w:rsidR="00862125" w14:paraId="3D16BAF8" w14:textId="77777777" w:rsidTr="00862125">
        <w:tc>
          <w:tcPr>
            <w:tcW w:w="5035" w:type="dxa"/>
          </w:tcPr>
          <w:p w14:paraId="17B9D178" w14:textId="799C7B42" w:rsidR="00862125" w:rsidRDefault="00D147F7" w:rsidP="008621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December</w:t>
            </w:r>
          </w:p>
          <w:p w14:paraId="69A196D1" w14:textId="53986224" w:rsidR="009223EB" w:rsidRPr="00850F8A" w:rsidRDefault="00D147F7" w:rsidP="009223EB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t>Solidarity contribution to Council or to St. Louis</w:t>
            </w:r>
          </w:p>
          <w:p w14:paraId="17F9EAFA" w14:textId="18DFE67C" w:rsidR="00850F8A" w:rsidRPr="00850F8A" w:rsidRDefault="00850F8A" w:rsidP="009223EB">
            <w:pPr>
              <w:pStyle w:val="ListParagraph"/>
              <w:numPr>
                <w:ilvl w:val="0"/>
                <w:numId w:val="23"/>
              </w:numPr>
            </w:pPr>
          </w:p>
          <w:p w14:paraId="7035F707" w14:textId="77777777" w:rsidR="00862125" w:rsidRDefault="00862125" w:rsidP="00B965AF"/>
        </w:tc>
        <w:tc>
          <w:tcPr>
            <w:tcW w:w="5035" w:type="dxa"/>
          </w:tcPr>
          <w:p w14:paraId="46AFD4DD" w14:textId="1BF99675" w:rsidR="00862125" w:rsidRPr="00AA3E1C" w:rsidRDefault="00D147F7" w:rsidP="00862125">
            <w:pPr>
              <w:rPr>
                <w:b/>
                <w:sz w:val="28"/>
              </w:rPr>
            </w:pPr>
            <w:r w:rsidRPr="00AA3E1C">
              <w:rPr>
                <w:b/>
                <w:sz w:val="28"/>
              </w:rPr>
              <w:t>June</w:t>
            </w:r>
          </w:p>
          <w:p w14:paraId="29033C27" w14:textId="77777777" w:rsidR="00862125" w:rsidRPr="00AA3E1C" w:rsidRDefault="00555604" w:rsidP="00555604">
            <w:pPr>
              <w:pStyle w:val="ListParagraph"/>
              <w:numPr>
                <w:ilvl w:val="0"/>
                <w:numId w:val="20"/>
              </w:numPr>
            </w:pPr>
            <w:r w:rsidRPr="00AA3E1C">
              <w:t>Elect incoming President</w:t>
            </w:r>
          </w:p>
          <w:p w14:paraId="6152B5D6" w14:textId="614124B4" w:rsidR="00A16B6B" w:rsidRPr="00AA3E1C" w:rsidRDefault="00A16B6B" w:rsidP="00555604">
            <w:pPr>
              <w:pStyle w:val="ListParagraph"/>
              <w:numPr>
                <w:ilvl w:val="0"/>
                <w:numId w:val="20"/>
              </w:numPr>
            </w:pPr>
            <w:r w:rsidRPr="00AA3E1C">
              <w:t>Insurance renewal due</w:t>
            </w:r>
          </w:p>
        </w:tc>
      </w:tr>
      <w:tr w:rsidR="00862125" w14:paraId="727E2970" w14:textId="77777777" w:rsidTr="00862125">
        <w:tc>
          <w:tcPr>
            <w:tcW w:w="5035" w:type="dxa"/>
          </w:tcPr>
          <w:p w14:paraId="469FBF53" w14:textId="6813358A" w:rsidR="00862125" w:rsidRPr="00B965AF" w:rsidRDefault="00D147F7" w:rsidP="008621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January</w:t>
            </w:r>
          </w:p>
          <w:p w14:paraId="3389D2F3" w14:textId="0979539F" w:rsidR="00862125" w:rsidRDefault="00D1162F" w:rsidP="00D147F7">
            <w:pPr>
              <w:pStyle w:val="ListParagraph"/>
              <w:numPr>
                <w:ilvl w:val="0"/>
                <w:numId w:val="25"/>
              </w:numPr>
            </w:pPr>
            <w:r>
              <w:t>Prepare 1099 forms for submission to IRS</w:t>
            </w:r>
          </w:p>
          <w:p w14:paraId="3E7AAE29" w14:textId="77CC12B3" w:rsidR="006D5826" w:rsidRDefault="00AE5342" w:rsidP="00D147F7">
            <w:pPr>
              <w:pStyle w:val="ListParagraph"/>
              <w:numPr>
                <w:ilvl w:val="0"/>
                <w:numId w:val="25"/>
              </w:numPr>
            </w:pPr>
            <w:r>
              <w:t>Annual report summary to pastor and  m</w:t>
            </w:r>
            <w:r w:rsidR="006D5826">
              <w:t>ail donation confirmation letters to donors</w:t>
            </w:r>
          </w:p>
          <w:p w14:paraId="2C0F88F9" w14:textId="0E721A18" w:rsidR="00FF55C2" w:rsidRDefault="00FF55C2" w:rsidP="00D147F7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5035" w:type="dxa"/>
          </w:tcPr>
          <w:p w14:paraId="2167010B" w14:textId="40A0CEDC" w:rsidR="00862125" w:rsidRPr="00AA3E1C" w:rsidRDefault="00D147F7" w:rsidP="00862125">
            <w:pPr>
              <w:rPr>
                <w:b/>
                <w:sz w:val="28"/>
              </w:rPr>
            </w:pPr>
            <w:r w:rsidRPr="00AA3E1C">
              <w:rPr>
                <w:b/>
                <w:sz w:val="28"/>
              </w:rPr>
              <w:t>July</w:t>
            </w:r>
          </w:p>
          <w:p w14:paraId="5FECAF12" w14:textId="20690302" w:rsidR="005C1D07" w:rsidRDefault="005A3F60" w:rsidP="00BD115C">
            <w:pPr>
              <w:pStyle w:val="ListParagraph"/>
              <w:numPr>
                <w:ilvl w:val="0"/>
                <w:numId w:val="19"/>
              </w:numPr>
            </w:pPr>
            <w:r w:rsidRPr="00AA3E1C">
              <w:t>Standards of Excellence</w:t>
            </w:r>
            <w:r w:rsidR="00AE5342" w:rsidRPr="00AA3E1C">
              <w:t xml:space="preserve"> review</w:t>
            </w:r>
          </w:p>
          <w:p w14:paraId="77A5310D" w14:textId="77777777" w:rsidR="00BD115C" w:rsidRPr="00AA3E1C" w:rsidRDefault="00BD115C" w:rsidP="00BD115C">
            <w:pPr>
              <w:pStyle w:val="ListParagraph"/>
              <w:numPr>
                <w:ilvl w:val="0"/>
                <w:numId w:val="19"/>
              </w:numPr>
            </w:pPr>
          </w:p>
          <w:p w14:paraId="6B0679DE" w14:textId="77777777" w:rsidR="00862125" w:rsidRPr="00AA3E1C" w:rsidRDefault="00862125" w:rsidP="00B965AF"/>
        </w:tc>
      </w:tr>
      <w:tr w:rsidR="00862125" w14:paraId="443EF066" w14:textId="77777777" w:rsidTr="00862125">
        <w:tc>
          <w:tcPr>
            <w:tcW w:w="5035" w:type="dxa"/>
          </w:tcPr>
          <w:p w14:paraId="6F587451" w14:textId="5823476A" w:rsidR="00862125" w:rsidRPr="00B965AF" w:rsidRDefault="00D147F7" w:rsidP="008621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February</w:t>
            </w:r>
          </w:p>
          <w:p w14:paraId="4EEA4C1F" w14:textId="33758914" w:rsidR="007633DD" w:rsidRDefault="007633DD" w:rsidP="00B013DB">
            <w:pPr>
              <w:pStyle w:val="ListParagraph"/>
              <w:numPr>
                <w:ilvl w:val="0"/>
                <w:numId w:val="15"/>
              </w:numPr>
            </w:pPr>
            <w:r>
              <w:t>February 7</w:t>
            </w:r>
            <w:r w:rsidRPr="007633DD">
              <w:rPr>
                <w:vertAlign w:val="superscript"/>
              </w:rPr>
              <w:t>th</w:t>
            </w:r>
            <w:r>
              <w:t xml:space="preserve"> – Blessed Rosalie Rendu Feast Day</w:t>
            </w:r>
          </w:p>
          <w:p w14:paraId="749D432E" w14:textId="04E9926D" w:rsidR="00B013DB" w:rsidRPr="00AA3E1C" w:rsidRDefault="005A3F60" w:rsidP="00B013DB">
            <w:pPr>
              <w:pStyle w:val="ListParagraph"/>
              <w:numPr>
                <w:ilvl w:val="0"/>
                <w:numId w:val="15"/>
              </w:numPr>
            </w:pPr>
            <w:r w:rsidRPr="00AA3E1C">
              <w:t>990 due</w:t>
            </w:r>
            <w:r w:rsidR="00A16B6B" w:rsidRPr="00AA3E1C">
              <w:t xml:space="preserve"> Feb 15</w:t>
            </w:r>
            <w:r w:rsidR="00A16B6B" w:rsidRPr="00AA3E1C">
              <w:rPr>
                <w:vertAlign w:val="superscript"/>
              </w:rPr>
              <w:t>th</w:t>
            </w:r>
            <w:r w:rsidR="00842EA5" w:rsidRPr="00AA3E1C">
              <w:t xml:space="preserve"> (if applicable)</w:t>
            </w:r>
          </w:p>
          <w:p w14:paraId="7D6B7412" w14:textId="4DCFD683" w:rsidR="009223EB" w:rsidRDefault="009223EB" w:rsidP="00AE5342">
            <w:pPr>
              <w:pStyle w:val="ListParagraph"/>
              <w:ind w:left="360"/>
            </w:pPr>
          </w:p>
          <w:p w14:paraId="6D08AE30" w14:textId="77777777" w:rsidR="00862125" w:rsidRDefault="00862125" w:rsidP="00B965AF"/>
        </w:tc>
        <w:tc>
          <w:tcPr>
            <w:tcW w:w="5035" w:type="dxa"/>
          </w:tcPr>
          <w:p w14:paraId="460294EB" w14:textId="5B04D07D" w:rsidR="00862125" w:rsidRDefault="00D147F7" w:rsidP="008621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August</w:t>
            </w:r>
          </w:p>
          <w:p w14:paraId="0F60715F" w14:textId="2F91851B" w:rsidR="00FF55C2" w:rsidRDefault="00FF55C2" w:rsidP="00686E59">
            <w:pPr>
              <w:pStyle w:val="ListParagraph"/>
              <w:numPr>
                <w:ilvl w:val="0"/>
                <w:numId w:val="18"/>
              </w:numPr>
            </w:pPr>
            <w:r>
              <w:t>Organize Invitation to Serve member recruitment program</w:t>
            </w:r>
          </w:p>
          <w:p w14:paraId="4EDA41D9" w14:textId="3B3F5A5F" w:rsidR="00850F8A" w:rsidRDefault="00850F8A" w:rsidP="00D147F7">
            <w:pPr>
              <w:pStyle w:val="ListParagraph"/>
              <w:numPr>
                <w:ilvl w:val="0"/>
                <w:numId w:val="18"/>
              </w:numPr>
            </w:pPr>
          </w:p>
          <w:p w14:paraId="010F5510" w14:textId="77777777" w:rsidR="00862125" w:rsidRDefault="00862125" w:rsidP="00B965AF"/>
        </w:tc>
      </w:tr>
      <w:tr w:rsidR="00862125" w14:paraId="704E607E" w14:textId="77777777" w:rsidTr="00862125">
        <w:tc>
          <w:tcPr>
            <w:tcW w:w="5035" w:type="dxa"/>
          </w:tcPr>
          <w:p w14:paraId="72644CA4" w14:textId="76DE0812" w:rsidR="00862125" w:rsidRPr="00B965AF" w:rsidRDefault="00D147F7" w:rsidP="008621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March</w:t>
            </w:r>
          </w:p>
          <w:p w14:paraId="11A69E8E" w14:textId="2B0EA317" w:rsidR="007633DD" w:rsidRDefault="00BD115C" w:rsidP="009223EB">
            <w:pPr>
              <w:pStyle w:val="ListParagraph"/>
              <w:numPr>
                <w:ilvl w:val="0"/>
                <w:numId w:val="17"/>
              </w:numPr>
            </w:pPr>
            <w:r>
              <w:t>Self-audit</w:t>
            </w:r>
          </w:p>
          <w:p w14:paraId="4832FE9E" w14:textId="4FA6D21B" w:rsidR="00862125" w:rsidRDefault="00862125" w:rsidP="009223EB">
            <w:pPr>
              <w:pStyle w:val="ListParagraph"/>
              <w:numPr>
                <w:ilvl w:val="0"/>
                <w:numId w:val="17"/>
              </w:numPr>
            </w:pPr>
          </w:p>
          <w:p w14:paraId="3D994BA1" w14:textId="36E057EE" w:rsidR="00850F8A" w:rsidRDefault="00850F8A" w:rsidP="00AE5342">
            <w:pPr>
              <w:pStyle w:val="ListParagraph"/>
              <w:ind w:left="360"/>
            </w:pPr>
          </w:p>
        </w:tc>
        <w:tc>
          <w:tcPr>
            <w:tcW w:w="5035" w:type="dxa"/>
          </w:tcPr>
          <w:p w14:paraId="5A28C9A2" w14:textId="41BAB1A0" w:rsidR="00862125" w:rsidRDefault="00D147F7" w:rsidP="008621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September</w:t>
            </w:r>
          </w:p>
          <w:p w14:paraId="56318158" w14:textId="59DE3219" w:rsidR="007633DD" w:rsidRDefault="007633DD" w:rsidP="00862125">
            <w:pPr>
              <w:pStyle w:val="ListParagraph"/>
              <w:numPr>
                <w:ilvl w:val="0"/>
                <w:numId w:val="22"/>
              </w:numPr>
            </w:pPr>
            <w:r>
              <w:t>September 9</w:t>
            </w:r>
            <w:r w:rsidRPr="007633DD">
              <w:rPr>
                <w:vertAlign w:val="superscript"/>
              </w:rPr>
              <w:t>th</w:t>
            </w:r>
            <w:r>
              <w:t xml:space="preserve"> – Blessed Frederic Ozanam Feast Day</w:t>
            </w:r>
          </w:p>
          <w:p w14:paraId="6846FFF5" w14:textId="5EAAB6BE" w:rsidR="007633DD" w:rsidRDefault="007633DD" w:rsidP="00862125">
            <w:pPr>
              <w:pStyle w:val="ListParagraph"/>
              <w:numPr>
                <w:ilvl w:val="0"/>
                <w:numId w:val="22"/>
              </w:numPr>
            </w:pPr>
            <w:r>
              <w:t>September 27th – St. Vincent de Paul Feast Day</w:t>
            </w:r>
          </w:p>
          <w:p w14:paraId="6DD1DD0F" w14:textId="75ABF61A" w:rsidR="00850F8A" w:rsidRPr="0073463A" w:rsidRDefault="00850F8A" w:rsidP="00836AAA"/>
          <w:p w14:paraId="3CF724DF" w14:textId="77777777" w:rsidR="00862125" w:rsidRDefault="00862125" w:rsidP="00B965AF"/>
        </w:tc>
      </w:tr>
      <w:tr w:rsidR="002B392D" w14:paraId="4B2F7316" w14:textId="77777777" w:rsidTr="00D97B52">
        <w:tc>
          <w:tcPr>
            <w:tcW w:w="10070" w:type="dxa"/>
            <w:gridSpan w:val="2"/>
          </w:tcPr>
          <w:p w14:paraId="6278B11C" w14:textId="7779284A" w:rsidR="002B392D" w:rsidRPr="002B392D" w:rsidRDefault="002B392D" w:rsidP="002B392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And while you’re doing all this, remember to: ”Rejoice always.  Pray without ceasing.  </w:t>
            </w:r>
            <w:r>
              <w:rPr>
                <w:rFonts w:asciiTheme="majorHAnsi" w:hAnsiTheme="majorHAnsi" w:cstheme="majorHAnsi"/>
              </w:rPr>
              <w:br/>
              <w:t>In all circumstances give thanks, for this is the will of God for you in Christ Jesus.”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="009E1483" w:rsidRPr="009E1483">
              <w:rPr>
                <w:rFonts w:asciiTheme="majorHAnsi" w:hAnsiTheme="majorHAnsi" w:cstheme="majorHAnsi"/>
                <w:bCs/>
                <w:i/>
                <w:iCs/>
              </w:rPr>
              <w:t>1 T</w:t>
            </w:r>
            <w:r w:rsidRPr="009E1483">
              <w:rPr>
                <w:rFonts w:asciiTheme="majorHAnsi" w:hAnsiTheme="majorHAnsi" w:cstheme="majorHAnsi"/>
                <w:bCs/>
                <w:i/>
                <w:iCs/>
              </w:rPr>
              <w:t>h</w:t>
            </w:r>
            <w:r>
              <w:rPr>
                <w:rFonts w:asciiTheme="majorHAnsi" w:hAnsiTheme="majorHAnsi" w:cstheme="majorHAnsi"/>
                <w:i/>
              </w:rPr>
              <w:t>essalonians 5:16-17</w:t>
            </w:r>
          </w:p>
        </w:tc>
      </w:tr>
    </w:tbl>
    <w:p w14:paraId="5749E31C" w14:textId="2C3FAC2F" w:rsidR="00371788" w:rsidRDefault="00371788" w:rsidP="00AA6DBB"/>
    <w:p w14:paraId="21BD5CDF" w14:textId="78A089A9" w:rsidR="001234FA" w:rsidRDefault="001234FA" w:rsidP="00AA6DBB"/>
    <w:p w14:paraId="7A4405AE" w14:textId="1E9AD295" w:rsidR="001234FA" w:rsidRDefault="001234FA" w:rsidP="00AA6DBB"/>
    <w:p w14:paraId="348D6709" w14:textId="2FB693FF" w:rsidR="001234FA" w:rsidRDefault="001234FA" w:rsidP="00AA6DBB"/>
    <w:p w14:paraId="0A585B4E" w14:textId="7AB3859E" w:rsidR="001234FA" w:rsidRDefault="001234FA" w:rsidP="00AA6DBB"/>
    <w:p w14:paraId="5419E6C6" w14:textId="00B714D2" w:rsidR="001234FA" w:rsidRDefault="001234FA" w:rsidP="00AA6DBB"/>
    <w:p w14:paraId="0C9165A7" w14:textId="77777777" w:rsidR="00F636A8" w:rsidRDefault="00F636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314154B" w14:textId="09DD5EFA" w:rsidR="001234FA" w:rsidRDefault="008632B0" w:rsidP="008632B0">
      <w:pPr>
        <w:spacing w:after="0"/>
        <w:jc w:val="center"/>
        <w:rPr>
          <w:rFonts w:ascii="Arial" w:hAnsi="Arial" w:cs="Arial"/>
          <w:b/>
          <w:bCs/>
        </w:rPr>
      </w:pPr>
      <w:r w:rsidRPr="008632B0">
        <w:rPr>
          <w:rFonts w:ascii="Arial" w:hAnsi="Arial" w:cs="Arial"/>
          <w:b/>
          <w:bCs/>
        </w:rPr>
        <w:lastRenderedPageBreak/>
        <w:t xml:space="preserve">Notes on </w:t>
      </w:r>
      <w:r>
        <w:rPr>
          <w:rFonts w:ascii="Arial" w:hAnsi="Arial" w:cs="Arial"/>
          <w:b/>
          <w:bCs/>
        </w:rPr>
        <w:t>C</w:t>
      </w:r>
      <w:r w:rsidRPr="008632B0">
        <w:rPr>
          <w:rFonts w:ascii="Arial" w:hAnsi="Arial" w:cs="Arial"/>
          <w:b/>
          <w:bCs/>
        </w:rPr>
        <w:t xml:space="preserve">reating a </w:t>
      </w:r>
      <w:r>
        <w:rPr>
          <w:rFonts w:ascii="Arial" w:hAnsi="Arial" w:cs="Arial"/>
          <w:b/>
          <w:bCs/>
        </w:rPr>
        <w:t>C</w:t>
      </w:r>
      <w:r w:rsidRPr="008632B0">
        <w:rPr>
          <w:rFonts w:ascii="Arial" w:hAnsi="Arial" w:cs="Arial"/>
          <w:b/>
          <w:bCs/>
        </w:rPr>
        <w:t>alendar for your Conference</w:t>
      </w:r>
    </w:p>
    <w:p w14:paraId="490D2AA8" w14:textId="192A50D1" w:rsidR="008632B0" w:rsidRDefault="008632B0" w:rsidP="008632B0">
      <w:pPr>
        <w:spacing w:after="0"/>
        <w:jc w:val="center"/>
        <w:rPr>
          <w:rFonts w:ascii="Arial" w:hAnsi="Arial" w:cs="Arial"/>
          <w:b/>
          <w:bCs/>
        </w:rPr>
      </w:pPr>
    </w:p>
    <w:p w14:paraId="1D5904FE" w14:textId="0E077A82" w:rsidR="007807B8" w:rsidRDefault="008632B0" w:rsidP="007807B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32B0">
        <w:rPr>
          <w:rFonts w:ascii="Arial" w:hAnsi="Arial" w:cs="Arial"/>
          <w:sz w:val="20"/>
          <w:szCs w:val="20"/>
        </w:rPr>
        <w:t xml:space="preserve">The annual calendar is a convenient way to </w:t>
      </w:r>
      <w:r w:rsidR="00255561">
        <w:rPr>
          <w:rFonts w:ascii="Arial" w:hAnsi="Arial" w:cs="Arial"/>
          <w:sz w:val="20"/>
          <w:szCs w:val="20"/>
        </w:rPr>
        <w:t>provide a checklist of what needs to be</w:t>
      </w:r>
      <w:r>
        <w:rPr>
          <w:rFonts w:ascii="Arial" w:hAnsi="Arial" w:cs="Arial"/>
          <w:sz w:val="20"/>
          <w:szCs w:val="20"/>
        </w:rPr>
        <w:t xml:space="preserve"> done when</w:t>
      </w:r>
      <w:r w:rsidR="00255561">
        <w:rPr>
          <w:rFonts w:ascii="Arial" w:hAnsi="Arial" w:cs="Arial"/>
          <w:sz w:val="20"/>
          <w:szCs w:val="20"/>
        </w:rPr>
        <w:t xml:space="preserve">.  Planning annually will help you </w:t>
      </w:r>
      <w:r>
        <w:rPr>
          <w:rFonts w:ascii="Arial" w:hAnsi="Arial" w:cs="Arial"/>
          <w:sz w:val="20"/>
          <w:szCs w:val="20"/>
        </w:rPr>
        <w:t xml:space="preserve">spread </w:t>
      </w:r>
      <w:r w:rsidR="0025556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administrative work out across the fiscal year.  </w:t>
      </w:r>
      <w:r w:rsidR="007807B8">
        <w:rPr>
          <w:rFonts w:ascii="Arial" w:hAnsi="Arial" w:cs="Arial"/>
          <w:sz w:val="20"/>
          <w:szCs w:val="20"/>
        </w:rPr>
        <w:t xml:space="preserve">Below you’ll find suggestions on how to develop an annual plan </w:t>
      </w:r>
      <w:r w:rsidR="00255561">
        <w:rPr>
          <w:rFonts w:ascii="Arial" w:hAnsi="Arial" w:cs="Arial"/>
          <w:sz w:val="20"/>
          <w:szCs w:val="20"/>
        </w:rPr>
        <w:t xml:space="preserve">using this </w:t>
      </w:r>
      <w:r w:rsidR="007807B8">
        <w:rPr>
          <w:rFonts w:ascii="Arial" w:hAnsi="Arial" w:cs="Arial"/>
          <w:sz w:val="20"/>
          <w:szCs w:val="20"/>
        </w:rPr>
        <w:t>calendar</w:t>
      </w:r>
      <w:r w:rsidR="00255561">
        <w:rPr>
          <w:rFonts w:ascii="Arial" w:hAnsi="Arial" w:cs="Arial"/>
          <w:sz w:val="20"/>
          <w:szCs w:val="20"/>
        </w:rPr>
        <w:t xml:space="preserve"> template</w:t>
      </w:r>
      <w:r w:rsidR="007807B8">
        <w:rPr>
          <w:rFonts w:ascii="Arial" w:hAnsi="Arial" w:cs="Arial"/>
          <w:sz w:val="20"/>
          <w:szCs w:val="20"/>
        </w:rPr>
        <w:t>.  You can find further discussion in the “Survival Kit for Conference Presidents” webinar, which can be found on the National Website under Leadership Training.</w:t>
      </w:r>
    </w:p>
    <w:p w14:paraId="09D808F1" w14:textId="3FDBBB20" w:rsidR="00255561" w:rsidRDefault="00255561" w:rsidP="007807B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BA68F97" w14:textId="79512F4F" w:rsidR="00255561" w:rsidRDefault="00255561" w:rsidP="007807B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The annual calendar is most useful if it fits on one page.   Therefore, Conference meetings, food pantry schedules, and the like generally are not included on this calendar.</w:t>
      </w:r>
    </w:p>
    <w:p w14:paraId="469DB8D1" w14:textId="77777777" w:rsidR="007807B8" w:rsidRDefault="007807B8" w:rsidP="007807B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1A1EBF" w14:textId="78FAE0FE" w:rsidR="00AB7B3F" w:rsidRDefault="007807B8" w:rsidP="007807B8">
      <w:pPr>
        <w:spacing w:after="0"/>
        <w:rPr>
          <w:rFonts w:ascii="Arial" w:hAnsi="Arial" w:cs="Arial"/>
          <w:sz w:val="20"/>
          <w:szCs w:val="20"/>
        </w:rPr>
      </w:pPr>
      <w:r w:rsidRPr="007807B8">
        <w:rPr>
          <w:rFonts w:ascii="Arial" w:hAnsi="Arial" w:cs="Arial"/>
          <w:color w:val="000000"/>
          <w:sz w:val="20"/>
          <w:szCs w:val="20"/>
        </w:rPr>
        <w:t xml:space="preserve">STEP 1:  Add </w:t>
      </w:r>
      <w:r w:rsidR="00AB7B3F" w:rsidRPr="007807B8">
        <w:rPr>
          <w:rFonts w:ascii="Arial" w:hAnsi="Arial" w:cs="Arial"/>
          <w:color w:val="000000"/>
          <w:sz w:val="20"/>
          <w:szCs w:val="20"/>
        </w:rPr>
        <w:t xml:space="preserve">activities whose dates are </w:t>
      </w:r>
      <w:r w:rsidR="00AB7B3F" w:rsidRPr="007807B8">
        <w:rPr>
          <w:rFonts w:ascii="Arial" w:hAnsi="Arial" w:cs="Arial"/>
          <w:sz w:val="20"/>
          <w:szCs w:val="20"/>
        </w:rPr>
        <w:t xml:space="preserve">set by </w:t>
      </w:r>
      <w:r w:rsidR="00AB7B3F" w:rsidRPr="000E5A44">
        <w:rPr>
          <w:rFonts w:ascii="Arial" w:hAnsi="Arial" w:cs="Arial"/>
          <w:b/>
          <w:bCs/>
          <w:sz w:val="20"/>
          <w:szCs w:val="20"/>
        </w:rPr>
        <w:t>the IRS</w:t>
      </w:r>
      <w:r w:rsidR="00C13551" w:rsidRPr="000E5A44">
        <w:rPr>
          <w:rFonts w:ascii="Arial" w:hAnsi="Arial" w:cs="Arial"/>
          <w:b/>
          <w:bCs/>
          <w:sz w:val="20"/>
          <w:szCs w:val="20"/>
        </w:rPr>
        <w:t>,</w:t>
      </w:r>
      <w:r w:rsidR="00AB7B3F" w:rsidRPr="000E5A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5A44">
        <w:rPr>
          <w:rFonts w:ascii="Arial" w:hAnsi="Arial" w:cs="Arial"/>
          <w:b/>
          <w:bCs/>
          <w:sz w:val="20"/>
          <w:szCs w:val="20"/>
        </w:rPr>
        <w:t xml:space="preserve">your upper </w:t>
      </w:r>
      <w:r w:rsidR="00AB7B3F" w:rsidRPr="000E5A44">
        <w:rPr>
          <w:rFonts w:ascii="Arial" w:hAnsi="Arial" w:cs="Arial"/>
          <w:b/>
          <w:bCs/>
          <w:sz w:val="20"/>
          <w:szCs w:val="20"/>
        </w:rPr>
        <w:t>Council</w:t>
      </w:r>
      <w:r w:rsidRPr="000E5A44">
        <w:rPr>
          <w:rFonts w:ascii="Arial" w:hAnsi="Arial" w:cs="Arial"/>
          <w:b/>
          <w:bCs/>
          <w:sz w:val="20"/>
          <w:szCs w:val="20"/>
        </w:rPr>
        <w:t>(s)</w:t>
      </w:r>
      <w:r w:rsidR="002F7AEC" w:rsidRPr="000E5A44">
        <w:rPr>
          <w:rFonts w:ascii="Arial" w:hAnsi="Arial" w:cs="Arial"/>
          <w:b/>
          <w:bCs/>
          <w:sz w:val="20"/>
          <w:szCs w:val="20"/>
        </w:rPr>
        <w:t>, your state, and/or</w:t>
      </w:r>
      <w:r w:rsidR="00C13551" w:rsidRPr="000E5A4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5A44">
        <w:rPr>
          <w:rFonts w:ascii="Arial" w:hAnsi="Arial" w:cs="Arial"/>
          <w:b/>
          <w:bCs/>
          <w:sz w:val="20"/>
          <w:szCs w:val="20"/>
        </w:rPr>
        <w:t xml:space="preserve">your </w:t>
      </w:r>
      <w:r w:rsidR="00C13551" w:rsidRPr="000E5A44">
        <w:rPr>
          <w:rFonts w:ascii="Arial" w:hAnsi="Arial" w:cs="Arial"/>
          <w:b/>
          <w:bCs/>
          <w:sz w:val="20"/>
          <w:szCs w:val="20"/>
        </w:rPr>
        <w:t>bylaws</w:t>
      </w:r>
      <w:r w:rsidRPr="007807B8">
        <w:rPr>
          <w:rFonts w:ascii="Arial" w:hAnsi="Arial" w:cs="Arial"/>
          <w:sz w:val="20"/>
          <w:szCs w:val="20"/>
        </w:rPr>
        <w:t>.</w:t>
      </w:r>
      <w:r w:rsidR="000E5A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These are required activities with due dates out of your control.</w:t>
      </w:r>
      <w:r w:rsidR="002F7AEC">
        <w:rPr>
          <w:rFonts w:ascii="Arial" w:hAnsi="Arial" w:cs="Arial"/>
          <w:sz w:val="20"/>
          <w:szCs w:val="20"/>
        </w:rPr>
        <w:br/>
        <w:t>Here’s some ideas.  If you’re not sure whether one applies to you, check with your Council.</w:t>
      </w:r>
    </w:p>
    <w:p w14:paraId="41CE78AC" w14:textId="7BEBB580" w:rsidR="00255561" w:rsidRDefault="00255561" w:rsidP="0025556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report to District Council</w:t>
      </w:r>
    </w:p>
    <w:p w14:paraId="1C9EEF68" w14:textId="45B076D8" w:rsidR="00255561" w:rsidRDefault="00255561" w:rsidP="0025556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Solidarity contribution to District Council</w:t>
      </w:r>
    </w:p>
    <w:p w14:paraId="1DCC0B39" w14:textId="2AF29F54" w:rsidR="00255561" w:rsidRPr="00AA3E1C" w:rsidRDefault="00255561" w:rsidP="0025556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AA3E1C">
        <w:rPr>
          <w:rFonts w:ascii="Arial" w:hAnsi="Arial" w:cs="Arial"/>
          <w:sz w:val="20"/>
          <w:szCs w:val="20"/>
        </w:rPr>
        <w:t>1099s filed</w:t>
      </w:r>
      <w:r w:rsidR="00A16B6B" w:rsidRPr="00AA3E1C">
        <w:rPr>
          <w:rFonts w:ascii="Arial" w:hAnsi="Arial" w:cs="Arial"/>
          <w:sz w:val="20"/>
          <w:szCs w:val="20"/>
        </w:rPr>
        <w:t xml:space="preserve"> by Jan 31.</w:t>
      </w:r>
    </w:p>
    <w:p w14:paraId="298500EC" w14:textId="774E217A" w:rsidR="00255561" w:rsidRPr="00AA3E1C" w:rsidRDefault="00255561" w:rsidP="0025556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AA3E1C">
        <w:rPr>
          <w:rFonts w:ascii="Arial" w:hAnsi="Arial" w:cs="Arial"/>
          <w:sz w:val="20"/>
          <w:szCs w:val="20"/>
        </w:rPr>
        <w:t xml:space="preserve">990 filed </w:t>
      </w:r>
      <w:r w:rsidR="00A16B6B" w:rsidRPr="00AA3E1C">
        <w:rPr>
          <w:rFonts w:ascii="Arial" w:hAnsi="Arial" w:cs="Arial"/>
          <w:sz w:val="20"/>
          <w:szCs w:val="20"/>
        </w:rPr>
        <w:t xml:space="preserve">on time </w:t>
      </w:r>
      <w:r w:rsidRPr="00AA3E1C">
        <w:rPr>
          <w:rFonts w:ascii="Arial" w:hAnsi="Arial" w:cs="Arial"/>
          <w:sz w:val="20"/>
          <w:szCs w:val="20"/>
        </w:rPr>
        <w:t>(if applicable)</w:t>
      </w:r>
    </w:p>
    <w:p w14:paraId="49E2D9AF" w14:textId="0992E557" w:rsidR="00255561" w:rsidRDefault="00255561" w:rsidP="00255561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End-of-year donation receipts (unless all donations are receipted when received)</w:t>
      </w:r>
    </w:p>
    <w:p w14:paraId="54F263D5" w14:textId="4D6ACFB2" w:rsidR="007807B8" w:rsidRDefault="00255561" w:rsidP="00EE461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 w:rsidRPr="002F7AEC">
        <w:rPr>
          <w:rFonts w:ascii="Arial" w:hAnsi="Arial" w:cs="Arial"/>
          <w:sz w:val="20"/>
          <w:szCs w:val="20"/>
        </w:rPr>
        <w:t>If applicable, presidential election</w:t>
      </w:r>
      <w:r w:rsidR="002F7AEC">
        <w:rPr>
          <w:rFonts w:ascii="Arial" w:hAnsi="Arial" w:cs="Arial"/>
          <w:sz w:val="20"/>
          <w:szCs w:val="20"/>
        </w:rPr>
        <w:t>.  This should be</w:t>
      </w:r>
      <w:r w:rsidRPr="002F7AEC">
        <w:rPr>
          <w:rFonts w:ascii="Arial" w:hAnsi="Arial" w:cs="Arial"/>
          <w:sz w:val="20"/>
          <w:szCs w:val="20"/>
        </w:rPr>
        <w:t xml:space="preserve"> May or June.  </w:t>
      </w:r>
    </w:p>
    <w:p w14:paraId="15AEC6FE" w14:textId="610FB700" w:rsidR="002F7AEC" w:rsidRDefault="002F7AEC" w:rsidP="00EE4618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of new fiscal year.  (October 1 for most Conferences)</w:t>
      </w:r>
    </w:p>
    <w:p w14:paraId="32EC7356" w14:textId="6D3317EB" w:rsidR="002F7AEC" w:rsidRPr="002F7AEC" w:rsidRDefault="002F7AEC" w:rsidP="002F7AE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Administration specific to your Conference or Council – for instance, insurance payment or renewing your state licensing.</w:t>
      </w:r>
    </w:p>
    <w:p w14:paraId="67949AFA" w14:textId="77777777" w:rsidR="002F7AEC" w:rsidRPr="002F7AEC" w:rsidRDefault="002F7AEC" w:rsidP="002F7AE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0989BB0A" w14:textId="66EE62A9" w:rsidR="002F7AEC" w:rsidRDefault="007807B8" w:rsidP="002F7A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2: </w:t>
      </w:r>
      <w:r w:rsidR="00AB7B3F" w:rsidRPr="007807B8">
        <w:rPr>
          <w:rFonts w:ascii="Arial" w:hAnsi="Arial" w:cs="Arial"/>
          <w:color w:val="000000"/>
          <w:sz w:val="20"/>
          <w:szCs w:val="20"/>
        </w:rPr>
        <w:t xml:space="preserve">Add activities whose dates are set </w:t>
      </w:r>
      <w:r w:rsidR="00AB7B3F" w:rsidRPr="002F7AEC">
        <w:rPr>
          <w:rFonts w:ascii="Arial" w:hAnsi="Arial" w:cs="Arial"/>
          <w:b/>
          <w:bCs/>
          <w:sz w:val="20"/>
          <w:szCs w:val="20"/>
        </w:rPr>
        <w:t>by your Conference</w:t>
      </w:r>
      <w:r w:rsidR="00AB7B3F" w:rsidRPr="007807B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867263E" w14:textId="52BA0BCA" w:rsidR="002F7AEC" w:rsidRDefault="002F7AEC" w:rsidP="002F7A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Here’s some ideas.  If you’re not sure whether one applies to you, check with your Council.</w:t>
      </w:r>
    </w:p>
    <w:p w14:paraId="639542DE" w14:textId="732FABB8" w:rsidR="00247FF9" w:rsidRPr="00247FF9" w:rsidRDefault="002F7AEC" w:rsidP="00247FF9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F7AEC">
        <w:rPr>
          <w:rFonts w:ascii="Arial" w:hAnsi="Arial" w:cs="Arial"/>
          <w:sz w:val="20"/>
          <w:szCs w:val="20"/>
        </w:rPr>
        <w:t>Key fundraiser dates (Friends of the Poor run,  dinner event, etc.)</w:t>
      </w:r>
    </w:p>
    <w:p w14:paraId="7DF3E33B" w14:textId="06DBA2EA" w:rsidR="002F7AEC" w:rsidRDefault="002F7AEC" w:rsidP="002F7AE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F7AEC">
        <w:rPr>
          <w:rFonts w:ascii="Arial" w:hAnsi="Arial" w:cs="Arial"/>
          <w:sz w:val="20"/>
          <w:szCs w:val="20"/>
        </w:rPr>
        <w:t>Special project dates (coat drives, back to school drive, etc.)</w:t>
      </w:r>
    </w:p>
    <w:p w14:paraId="3305A23B" w14:textId="18091BB1" w:rsidR="00247FF9" w:rsidRPr="002F7AEC" w:rsidRDefault="00247FF9" w:rsidP="002F7AE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Serve (recruit new members)</w:t>
      </w:r>
    </w:p>
    <w:p w14:paraId="106148F2" w14:textId="3E68947F" w:rsidR="002F7AEC" w:rsidRPr="002F7AEC" w:rsidRDefault="002F7AEC" w:rsidP="002F7AE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2F7AEC">
        <w:rPr>
          <w:rFonts w:ascii="Arial" w:hAnsi="Arial" w:cs="Arial"/>
          <w:sz w:val="20"/>
          <w:szCs w:val="20"/>
        </w:rPr>
        <w:t>Mass together, retreats, recommitment ceremonies</w:t>
      </w:r>
      <w:r w:rsidR="000E5A44">
        <w:rPr>
          <w:rFonts w:ascii="Arial" w:hAnsi="Arial" w:cs="Arial"/>
          <w:sz w:val="20"/>
          <w:szCs w:val="20"/>
        </w:rPr>
        <w:t>.  One of our SVDP Feast Days might be a good choice.</w:t>
      </w:r>
    </w:p>
    <w:p w14:paraId="7F381EC9" w14:textId="00EF5F10" w:rsidR="002F7AEC" w:rsidRPr="002F7AEC" w:rsidRDefault="002F7AEC" w:rsidP="002F7AE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Quarterly or a</w:t>
      </w:r>
      <w:r w:rsidRPr="002F7AEC">
        <w:rPr>
          <w:rFonts w:ascii="Arial" w:hAnsi="Arial" w:cs="Arial"/>
          <w:sz w:val="20"/>
          <w:szCs w:val="20"/>
        </w:rPr>
        <w:t xml:space="preserve">nnual report to your pastor </w:t>
      </w:r>
      <w:r>
        <w:rPr>
          <w:rFonts w:ascii="Arial" w:hAnsi="Arial" w:cs="Arial"/>
          <w:sz w:val="20"/>
          <w:szCs w:val="20"/>
        </w:rPr>
        <w:t>or parish</w:t>
      </w:r>
    </w:p>
    <w:p w14:paraId="62DCFC01" w14:textId="30781B36" w:rsidR="002F7AEC" w:rsidRDefault="002F7AEC" w:rsidP="002F7AEC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 w:rsidRPr="002F7AEC">
        <w:rPr>
          <w:rFonts w:ascii="Arial" w:hAnsi="Arial" w:cs="Arial"/>
          <w:sz w:val="20"/>
          <w:szCs w:val="20"/>
        </w:rPr>
        <w:t>District council meeting</w:t>
      </w:r>
      <w:r w:rsidR="00247FF9">
        <w:rPr>
          <w:rFonts w:ascii="Arial" w:hAnsi="Arial" w:cs="Arial"/>
          <w:sz w:val="20"/>
          <w:szCs w:val="20"/>
        </w:rPr>
        <w:t>s</w:t>
      </w:r>
    </w:p>
    <w:p w14:paraId="0AB8AC27" w14:textId="28CBE455" w:rsidR="00247FF9" w:rsidRDefault="00247FF9" w:rsidP="002F7AEC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Anything else you like to do!</w:t>
      </w:r>
    </w:p>
    <w:p w14:paraId="05BA3967" w14:textId="700DEEEB" w:rsidR="002F7AEC" w:rsidRDefault="002F7AEC" w:rsidP="002F7AEC">
      <w:pPr>
        <w:spacing w:after="0"/>
        <w:rPr>
          <w:rFonts w:ascii="Arial" w:hAnsi="Arial" w:cs="Arial"/>
          <w:sz w:val="20"/>
          <w:szCs w:val="20"/>
        </w:rPr>
      </w:pPr>
    </w:p>
    <w:p w14:paraId="29C61228" w14:textId="0235BCAD" w:rsidR="00247FF9" w:rsidRDefault="00247FF9" w:rsidP="002F7A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3: Add activities whose dates change year to year.  These will need regular updates.</w:t>
      </w:r>
    </w:p>
    <w:p w14:paraId="511DD9EF" w14:textId="49939359" w:rsidR="00247FF9" w:rsidRDefault="00247FF9" w:rsidP="00247FF9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Council meetings</w:t>
      </w:r>
    </w:p>
    <w:p w14:paraId="3D888C15" w14:textId="15848ACA" w:rsidR="00247FF9" w:rsidRDefault="00247FF9" w:rsidP="00247FF9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Ozanam Orientation</w:t>
      </w:r>
    </w:p>
    <w:p w14:paraId="7898AEDD" w14:textId="52A5B5F4" w:rsidR="00247FF9" w:rsidRDefault="00247FF9" w:rsidP="00247FF9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 or National meetings, webinars, District Council retreats.</w:t>
      </w:r>
    </w:p>
    <w:p w14:paraId="3A42276F" w14:textId="5D1D23DE" w:rsidR="00247FF9" w:rsidRPr="00247FF9" w:rsidRDefault="00247FF9" w:rsidP="00247FF9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Safeguarding training.</w:t>
      </w:r>
    </w:p>
    <w:p w14:paraId="3050A506" w14:textId="77777777" w:rsidR="00247FF9" w:rsidRDefault="00247FF9" w:rsidP="002F7AEC">
      <w:pPr>
        <w:spacing w:after="0"/>
        <w:rPr>
          <w:rFonts w:ascii="Arial" w:hAnsi="Arial" w:cs="Arial"/>
          <w:sz w:val="20"/>
          <w:szCs w:val="20"/>
        </w:rPr>
      </w:pPr>
    </w:p>
    <w:p w14:paraId="2A978CAC" w14:textId="0ED36C6D" w:rsidR="002F7AEC" w:rsidRDefault="002F7AEC" w:rsidP="002F7A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</w:t>
      </w:r>
      <w:r w:rsidR="00247FF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: Add the annual activities whose </w:t>
      </w:r>
      <w:r w:rsidRPr="002F7AEC">
        <w:rPr>
          <w:rFonts w:ascii="Arial" w:hAnsi="Arial" w:cs="Arial"/>
          <w:b/>
          <w:bCs/>
          <w:sz w:val="20"/>
          <w:szCs w:val="20"/>
        </w:rPr>
        <w:t>dates are flexible.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F7AEC">
        <w:rPr>
          <w:rFonts w:ascii="Arial" w:hAnsi="Arial" w:cs="Arial"/>
          <w:sz w:val="20"/>
          <w:szCs w:val="20"/>
        </w:rPr>
        <w:t>Since you can choose the month for each one, try to spread them out over the year.</w:t>
      </w:r>
    </w:p>
    <w:p w14:paraId="5FF3443F" w14:textId="331C319C" w:rsidR="00247FF9" w:rsidRPr="002F7AEC" w:rsidRDefault="00247FF9" w:rsidP="002F7A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can’t do all of them in a single year, try doing half one year and the other half in the next year.</w:t>
      </w:r>
    </w:p>
    <w:p w14:paraId="02DD5A52" w14:textId="6550D4A7" w:rsidR="00AA3E1C" w:rsidRPr="00AA3E1C" w:rsidRDefault="002F7AEC" w:rsidP="0031291A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2F7AEC">
        <w:rPr>
          <w:rFonts w:ascii="Arial" w:hAnsi="Arial" w:cs="Arial"/>
          <w:sz w:val="20"/>
          <w:szCs w:val="20"/>
        </w:rPr>
        <w:t>Internal self-audit</w:t>
      </w:r>
    </w:p>
    <w:p w14:paraId="25AC0C5C" w14:textId="56908F7C" w:rsidR="004E4A0C" w:rsidRPr="00AA3E1C" w:rsidRDefault="005A3F60" w:rsidP="0031291A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AA3E1C">
        <w:rPr>
          <w:rFonts w:ascii="Arial" w:hAnsi="Arial" w:cs="Arial"/>
          <w:sz w:val="20"/>
          <w:szCs w:val="20"/>
        </w:rPr>
        <w:t>Standards of Excellence review.</w:t>
      </w:r>
    </w:p>
    <w:p w14:paraId="62A54CB9" w14:textId="11EBCCFA" w:rsidR="002F7AEC" w:rsidRDefault="002F7AEC" w:rsidP="0031291A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Records retention review.</w:t>
      </w:r>
    </w:p>
    <w:p w14:paraId="1E235908" w14:textId="2317B07D" w:rsidR="00247FF9" w:rsidRDefault="00247FF9" w:rsidP="0031291A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0E5A44">
        <w:rPr>
          <w:rFonts w:ascii="Arial" w:hAnsi="Arial" w:cs="Arial"/>
          <w:sz w:val="20"/>
          <w:szCs w:val="20"/>
        </w:rPr>
        <w:t xml:space="preserve">Conference </w:t>
      </w:r>
      <w:r>
        <w:rPr>
          <w:rFonts w:ascii="Arial" w:hAnsi="Arial" w:cs="Arial"/>
          <w:sz w:val="20"/>
          <w:szCs w:val="20"/>
        </w:rPr>
        <w:t>policies and procedures.</w:t>
      </w:r>
    </w:p>
    <w:p w14:paraId="63F4506A" w14:textId="51BE723D" w:rsidR="00460A41" w:rsidRDefault="00460A41" w:rsidP="0031291A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Mass (Rule III Statute 9).  Often held on or near one of the Feast Days listed in Statute 9.</w:t>
      </w:r>
    </w:p>
    <w:p w14:paraId="08A4050D" w14:textId="3D09A336" w:rsidR="00BE3B7E" w:rsidRPr="004D709B" w:rsidRDefault="00460A41" w:rsidP="003A4839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4D709B">
        <w:rPr>
          <w:rFonts w:ascii="Arial" w:hAnsi="Arial" w:cs="Arial"/>
          <w:sz w:val="20"/>
          <w:szCs w:val="20"/>
        </w:rPr>
        <w:t>Commissioning and Renewal ceremony (Rule III Statute 4).  Often done during the Conference Mass.</w:t>
      </w:r>
    </w:p>
    <w:p w14:paraId="422D19C3" w14:textId="2B4E2CD5" w:rsidR="00F636A8" w:rsidRPr="00F636A8" w:rsidRDefault="00F636A8" w:rsidP="00F636A8">
      <w:pPr>
        <w:rPr>
          <w:rFonts w:ascii="Arial" w:hAnsi="Arial" w:cs="Arial"/>
          <w:sz w:val="16"/>
          <w:szCs w:val="16"/>
        </w:rPr>
      </w:pPr>
      <w:r w:rsidRPr="00F636A8">
        <w:rPr>
          <w:rFonts w:ascii="Arial" w:hAnsi="Arial" w:cs="Arial"/>
          <w:sz w:val="16"/>
          <w:szCs w:val="16"/>
        </w:rPr>
        <w:t>Document 2406</w:t>
      </w:r>
      <w:r w:rsidR="007A4212">
        <w:rPr>
          <w:rFonts w:ascii="Arial" w:hAnsi="Arial" w:cs="Arial"/>
          <w:sz w:val="16"/>
          <w:szCs w:val="16"/>
        </w:rPr>
        <w:t xml:space="preserve"> – National Council of the Society of St. Vincent de Paul, USA</w:t>
      </w:r>
    </w:p>
    <w:sectPr w:rsidR="00F636A8" w:rsidRPr="00F636A8" w:rsidSect="00D40701">
      <w:headerReference w:type="default" r:id="rId7"/>
      <w:footerReference w:type="default" r:id="rId8"/>
      <w:pgSz w:w="12240" w:h="15840"/>
      <w:pgMar w:top="1440" w:right="1080" w:bottom="1440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F2D2" w14:textId="77777777" w:rsidR="00DA2CE5" w:rsidRDefault="00DA2CE5" w:rsidP="006F3A26">
      <w:pPr>
        <w:spacing w:after="0" w:line="240" w:lineRule="auto"/>
      </w:pPr>
      <w:r>
        <w:separator/>
      </w:r>
    </w:p>
  </w:endnote>
  <w:endnote w:type="continuationSeparator" w:id="0">
    <w:p w14:paraId="15B896CB" w14:textId="77777777" w:rsidR="00DA2CE5" w:rsidRDefault="00DA2CE5" w:rsidP="006F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1ADE" w14:textId="3E7700C7" w:rsidR="006F3A26" w:rsidRPr="00BE3B7E" w:rsidRDefault="00D40701">
    <w:pPr>
      <w:pStyle w:val="Footer"/>
      <w:rPr>
        <w:sz w:val="18"/>
        <w:szCs w:val="18"/>
      </w:rPr>
    </w:pPr>
    <w:r w:rsidRPr="00BE3B7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DFAD1" wp14:editId="35CBC6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0F7DDA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BE3B7E">
      <w:rPr>
        <w:sz w:val="18"/>
        <w:szCs w:val="18"/>
      </w:rPr>
      <w:t xml:space="preserve"> pg. </w:t>
    </w:r>
    <w:r w:rsidRPr="00BE3B7E">
      <w:rPr>
        <w:sz w:val="18"/>
        <w:szCs w:val="18"/>
      </w:rPr>
      <w:fldChar w:fldCharType="begin"/>
    </w:r>
    <w:r w:rsidRPr="00BE3B7E">
      <w:rPr>
        <w:sz w:val="18"/>
        <w:szCs w:val="18"/>
      </w:rPr>
      <w:instrText xml:space="preserve"> PAGE    \* MERGEFORMAT </w:instrText>
    </w:r>
    <w:r w:rsidRPr="00BE3B7E">
      <w:rPr>
        <w:sz w:val="18"/>
        <w:szCs w:val="18"/>
      </w:rPr>
      <w:fldChar w:fldCharType="separate"/>
    </w:r>
    <w:r w:rsidRPr="00BE3B7E">
      <w:rPr>
        <w:sz w:val="18"/>
        <w:szCs w:val="18"/>
      </w:rPr>
      <w:t>2</w:t>
    </w:r>
    <w:r w:rsidRPr="00BE3B7E">
      <w:rPr>
        <w:sz w:val="18"/>
        <w:szCs w:val="18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ab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ab/>
    </w:r>
    <w:r w:rsidRPr="00BE3B7E">
      <w:rPr>
        <w:sz w:val="18"/>
        <w:szCs w:val="18"/>
      </w:rPr>
      <w:t xml:space="preserve">Revised </w:t>
    </w:r>
    <w:r w:rsidR="00BE3B7E">
      <w:rPr>
        <w:sz w:val="18"/>
        <w:szCs w:val="18"/>
      </w:rPr>
      <w:fldChar w:fldCharType="begin"/>
    </w:r>
    <w:r w:rsidR="00BE3B7E">
      <w:rPr>
        <w:sz w:val="18"/>
        <w:szCs w:val="18"/>
      </w:rPr>
      <w:instrText xml:space="preserve"> SAVEDATE  \@ "MMMM d, yyyy"  \* MERGEFORMAT </w:instrText>
    </w:r>
    <w:r w:rsidR="00BE3B7E">
      <w:rPr>
        <w:sz w:val="18"/>
        <w:szCs w:val="18"/>
      </w:rPr>
      <w:fldChar w:fldCharType="separate"/>
    </w:r>
    <w:r w:rsidR="00BD115C">
      <w:rPr>
        <w:noProof/>
        <w:sz w:val="18"/>
        <w:szCs w:val="18"/>
      </w:rPr>
      <w:t>June 5, 2023</w:t>
    </w:r>
    <w:r w:rsidR="00BE3B7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B6C4" w14:textId="77777777" w:rsidR="00DA2CE5" w:rsidRDefault="00DA2CE5" w:rsidP="006F3A26">
      <w:pPr>
        <w:spacing w:after="0" w:line="240" w:lineRule="auto"/>
      </w:pPr>
      <w:r>
        <w:separator/>
      </w:r>
    </w:p>
  </w:footnote>
  <w:footnote w:type="continuationSeparator" w:id="0">
    <w:p w14:paraId="4D3601F2" w14:textId="77777777" w:rsidR="00DA2CE5" w:rsidRDefault="00DA2CE5" w:rsidP="006F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A074" w14:textId="47CD46B9" w:rsidR="00CD5621" w:rsidRPr="008632B0" w:rsidRDefault="001234FA" w:rsidP="00D147F7">
    <w:pPr>
      <w:spacing w:after="0"/>
      <w:jc w:val="center"/>
      <w:rPr>
        <w:b/>
        <w:szCs w:val="14"/>
      </w:rPr>
    </w:pPr>
    <w:r>
      <w:rPr>
        <w:b/>
        <w:sz w:val="36"/>
      </w:rPr>
      <w:t xml:space="preserve">Fiscal Year </w:t>
    </w:r>
    <w:r w:rsidR="008632B0">
      <w:rPr>
        <w:b/>
        <w:sz w:val="36"/>
      </w:rPr>
      <w:t>20xx</w:t>
    </w:r>
    <w:r w:rsidR="00255561">
      <w:rPr>
        <w:b/>
        <w:sz w:val="36"/>
      </w:rPr>
      <w:t xml:space="preserve"> </w:t>
    </w:r>
    <w:r w:rsidR="00CD5621" w:rsidRPr="007A2A47">
      <w:rPr>
        <w:b/>
        <w:sz w:val="36"/>
      </w:rPr>
      <w:t>Calendar</w:t>
    </w:r>
    <w:r w:rsidR="008632B0">
      <w:rPr>
        <w:b/>
        <w:sz w:val="36"/>
      </w:rPr>
      <w:br/>
      <w:t>XXX</w:t>
    </w:r>
    <w:r w:rsidR="00CD5621" w:rsidRPr="007A2A47">
      <w:rPr>
        <w:b/>
        <w:sz w:val="36"/>
      </w:rPr>
      <w:t xml:space="preserve"> </w:t>
    </w:r>
    <w:r w:rsidR="00D147F7">
      <w:rPr>
        <w:b/>
        <w:sz w:val="36"/>
      </w:rPr>
      <w:t>Conferenc</w:t>
    </w:r>
    <w:r w:rsidR="008632B0">
      <w:rPr>
        <w:b/>
        <w:sz w:val="36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29E"/>
    <w:multiLevelType w:val="hybridMultilevel"/>
    <w:tmpl w:val="9C54D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418E"/>
    <w:multiLevelType w:val="hybridMultilevel"/>
    <w:tmpl w:val="282432C4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17E39"/>
    <w:multiLevelType w:val="hybridMultilevel"/>
    <w:tmpl w:val="558C3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46A06"/>
    <w:multiLevelType w:val="hybridMultilevel"/>
    <w:tmpl w:val="88745D66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9492D"/>
    <w:multiLevelType w:val="hybridMultilevel"/>
    <w:tmpl w:val="2FAA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60D9"/>
    <w:multiLevelType w:val="hybridMultilevel"/>
    <w:tmpl w:val="62107E56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5654F"/>
    <w:multiLevelType w:val="hybridMultilevel"/>
    <w:tmpl w:val="A1A8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7541"/>
    <w:multiLevelType w:val="hybridMultilevel"/>
    <w:tmpl w:val="35A8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597F"/>
    <w:multiLevelType w:val="hybridMultilevel"/>
    <w:tmpl w:val="6ED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D4AA4"/>
    <w:multiLevelType w:val="hybridMultilevel"/>
    <w:tmpl w:val="8C36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97A6E"/>
    <w:multiLevelType w:val="hybridMultilevel"/>
    <w:tmpl w:val="20721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A499B"/>
    <w:multiLevelType w:val="hybridMultilevel"/>
    <w:tmpl w:val="2A5EA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A5A8E"/>
    <w:multiLevelType w:val="hybridMultilevel"/>
    <w:tmpl w:val="84A2D78E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F6179"/>
    <w:multiLevelType w:val="hybridMultilevel"/>
    <w:tmpl w:val="6CBA72A0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2473D"/>
    <w:multiLevelType w:val="hybridMultilevel"/>
    <w:tmpl w:val="5F001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30A7E"/>
    <w:multiLevelType w:val="hybridMultilevel"/>
    <w:tmpl w:val="86C4A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92E57"/>
    <w:multiLevelType w:val="hybridMultilevel"/>
    <w:tmpl w:val="18E429DA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34C7B"/>
    <w:multiLevelType w:val="multilevel"/>
    <w:tmpl w:val="B8D8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6419EF"/>
    <w:multiLevelType w:val="hybridMultilevel"/>
    <w:tmpl w:val="5C24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B2D5A"/>
    <w:multiLevelType w:val="multilevel"/>
    <w:tmpl w:val="0D66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C596D"/>
    <w:multiLevelType w:val="hybridMultilevel"/>
    <w:tmpl w:val="F5C6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94C52"/>
    <w:multiLevelType w:val="hybridMultilevel"/>
    <w:tmpl w:val="3F086994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347F4E"/>
    <w:multiLevelType w:val="hybridMultilevel"/>
    <w:tmpl w:val="4770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30011"/>
    <w:multiLevelType w:val="hybridMultilevel"/>
    <w:tmpl w:val="6BD09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01AA1"/>
    <w:multiLevelType w:val="hybridMultilevel"/>
    <w:tmpl w:val="A8F4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12A55"/>
    <w:multiLevelType w:val="hybridMultilevel"/>
    <w:tmpl w:val="777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10439"/>
    <w:multiLevelType w:val="hybridMultilevel"/>
    <w:tmpl w:val="5CA49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36843"/>
    <w:multiLevelType w:val="hybridMultilevel"/>
    <w:tmpl w:val="3EFA86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355BB"/>
    <w:multiLevelType w:val="hybridMultilevel"/>
    <w:tmpl w:val="41527400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65E43"/>
    <w:multiLevelType w:val="hybridMultilevel"/>
    <w:tmpl w:val="18B8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937CF"/>
    <w:multiLevelType w:val="hybridMultilevel"/>
    <w:tmpl w:val="659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405F7"/>
    <w:multiLevelType w:val="hybridMultilevel"/>
    <w:tmpl w:val="E39C6AEE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912049"/>
    <w:multiLevelType w:val="hybridMultilevel"/>
    <w:tmpl w:val="871CE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9515BC"/>
    <w:multiLevelType w:val="hybridMultilevel"/>
    <w:tmpl w:val="0822683A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A72742"/>
    <w:multiLevelType w:val="hybridMultilevel"/>
    <w:tmpl w:val="81E80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B2626F"/>
    <w:multiLevelType w:val="hybridMultilevel"/>
    <w:tmpl w:val="0F823F42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1452AE"/>
    <w:multiLevelType w:val="hybridMultilevel"/>
    <w:tmpl w:val="35460C80"/>
    <w:lvl w:ilvl="0" w:tplc="BED0CDDE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5752640">
    <w:abstractNumId w:val="9"/>
  </w:num>
  <w:num w:numId="2" w16cid:durableId="212810869">
    <w:abstractNumId w:val="29"/>
  </w:num>
  <w:num w:numId="3" w16cid:durableId="322634434">
    <w:abstractNumId w:val="6"/>
  </w:num>
  <w:num w:numId="4" w16cid:durableId="2022927182">
    <w:abstractNumId w:val="11"/>
  </w:num>
  <w:num w:numId="5" w16cid:durableId="557127496">
    <w:abstractNumId w:val="0"/>
  </w:num>
  <w:num w:numId="6" w16cid:durableId="695930257">
    <w:abstractNumId w:val="23"/>
  </w:num>
  <w:num w:numId="7" w16cid:durableId="613679232">
    <w:abstractNumId w:val="10"/>
  </w:num>
  <w:num w:numId="8" w16cid:durableId="605699971">
    <w:abstractNumId w:val="15"/>
  </w:num>
  <w:num w:numId="9" w16cid:durableId="1944192757">
    <w:abstractNumId w:val="2"/>
  </w:num>
  <w:num w:numId="10" w16cid:durableId="1602299344">
    <w:abstractNumId w:val="32"/>
  </w:num>
  <w:num w:numId="11" w16cid:durableId="1227229277">
    <w:abstractNumId w:val="34"/>
  </w:num>
  <w:num w:numId="12" w16cid:durableId="1999188551">
    <w:abstractNumId w:val="20"/>
  </w:num>
  <w:num w:numId="13" w16cid:durableId="171339755">
    <w:abstractNumId w:val="36"/>
  </w:num>
  <w:num w:numId="14" w16cid:durableId="978730659">
    <w:abstractNumId w:val="3"/>
  </w:num>
  <w:num w:numId="15" w16cid:durableId="1896158165">
    <w:abstractNumId w:val="31"/>
  </w:num>
  <w:num w:numId="16" w16cid:durableId="1118063672">
    <w:abstractNumId w:val="27"/>
  </w:num>
  <w:num w:numId="17" w16cid:durableId="710039638">
    <w:abstractNumId w:val="35"/>
  </w:num>
  <w:num w:numId="18" w16cid:durableId="921331018">
    <w:abstractNumId w:val="13"/>
  </w:num>
  <w:num w:numId="19" w16cid:durableId="208224933">
    <w:abstractNumId w:val="1"/>
  </w:num>
  <w:num w:numId="20" w16cid:durableId="460924902">
    <w:abstractNumId w:val="33"/>
  </w:num>
  <w:num w:numId="21" w16cid:durableId="137773138">
    <w:abstractNumId w:val="21"/>
  </w:num>
  <w:num w:numId="22" w16cid:durableId="1408770729">
    <w:abstractNumId w:val="5"/>
  </w:num>
  <w:num w:numId="23" w16cid:durableId="155803513">
    <w:abstractNumId w:val="12"/>
  </w:num>
  <w:num w:numId="24" w16cid:durableId="806050364">
    <w:abstractNumId w:val="16"/>
  </w:num>
  <w:num w:numId="25" w16cid:durableId="1857771921">
    <w:abstractNumId w:val="28"/>
  </w:num>
  <w:num w:numId="26" w16cid:durableId="1169057229">
    <w:abstractNumId w:val="18"/>
  </w:num>
  <w:num w:numId="27" w16cid:durableId="1537543914">
    <w:abstractNumId w:val="19"/>
  </w:num>
  <w:num w:numId="28" w16cid:durableId="1047948317">
    <w:abstractNumId w:val="17"/>
  </w:num>
  <w:num w:numId="29" w16cid:durableId="1819883682">
    <w:abstractNumId w:val="26"/>
  </w:num>
  <w:num w:numId="30" w16cid:durableId="914163259">
    <w:abstractNumId w:val="14"/>
  </w:num>
  <w:num w:numId="31" w16cid:durableId="1536849547">
    <w:abstractNumId w:val="4"/>
  </w:num>
  <w:num w:numId="32" w16cid:durableId="339888505">
    <w:abstractNumId w:val="30"/>
  </w:num>
  <w:num w:numId="33" w16cid:durableId="922446460">
    <w:abstractNumId w:val="25"/>
  </w:num>
  <w:num w:numId="34" w16cid:durableId="652489898">
    <w:abstractNumId w:val="8"/>
  </w:num>
  <w:num w:numId="35" w16cid:durableId="406419509">
    <w:abstractNumId w:val="22"/>
  </w:num>
  <w:num w:numId="36" w16cid:durableId="1201019705">
    <w:abstractNumId w:val="7"/>
  </w:num>
  <w:num w:numId="37" w16cid:durableId="9018719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1F"/>
    <w:rsid w:val="00011A35"/>
    <w:rsid w:val="00073DAA"/>
    <w:rsid w:val="000B5F11"/>
    <w:rsid w:val="000E5A44"/>
    <w:rsid w:val="00105B09"/>
    <w:rsid w:val="001234FA"/>
    <w:rsid w:val="001520E5"/>
    <w:rsid w:val="001A010D"/>
    <w:rsid w:val="00203A3C"/>
    <w:rsid w:val="0022162A"/>
    <w:rsid w:val="00247FF9"/>
    <w:rsid w:val="00255561"/>
    <w:rsid w:val="002623BF"/>
    <w:rsid w:val="002B392D"/>
    <w:rsid w:val="002B5021"/>
    <w:rsid w:val="002D5F55"/>
    <w:rsid w:val="002F7AEC"/>
    <w:rsid w:val="0031291A"/>
    <w:rsid w:val="00371788"/>
    <w:rsid w:val="003916DF"/>
    <w:rsid w:val="003A2CB0"/>
    <w:rsid w:val="003E2CA3"/>
    <w:rsid w:val="003F060D"/>
    <w:rsid w:val="00431497"/>
    <w:rsid w:val="00460A41"/>
    <w:rsid w:val="00470C80"/>
    <w:rsid w:val="00474EE1"/>
    <w:rsid w:val="0048435D"/>
    <w:rsid w:val="004D709B"/>
    <w:rsid w:val="004E49BE"/>
    <w:rsid w:val="004E4A0C"/>
    <w:rsid w:val="004F0A29"/>
    <w:rsid w:val="00542817"/>
    <w:rsid w:val="00555504"/>
    <w:rsid w:val="00555604"/>
    <w:rsid w:val="005563CF"/>
    <w:rsid w:val="00574C50"/>
    <w:rsid w:val="005A3F60"/>
    <w:rsid w:val="005C1D07"/>
    <w:rsid w:val="005C3FE7"/>
    <w:rsid w:val="005D058A"/>
    <w:rsid w:val="005D7131"/>
    <w:rsid w:val="00605444"/>
    <w:rsid w:val="006829AF"/>
    <w:rsid w:val="006B7AA5"/>
    <w:rsid w:val="006D5826"/>
    <w:rsid w:val="006E3E9F"/>
    <w:rsid w:val="006F0583"/>
    <w:rsid w:val="006F3A26"/>
    <w:rsid w:val="007146E5"/>
    <w:rsid w:val="007262C6"/>
    <w:rsid w:val="0073463A"/>
    <w:rsid w:val="007633DD"/>
    <w:rsid w:val="00776404"/>
    <w:rsid w:val="00777BF2"/>
    <w:rsid w:val="007807B8"/>
    <w:rsid w:val="007A2A47"/>
    <w:rsid w:val="007A4212"/>
    <w:rsid w:val="007A6E47"/>
    <w:rsid w:val="007E1FB7"/>
    <w:rsid w:val="00836AAA"/>
    <w:rsid w:val="00842EA5"/>
    <w:rsid w:val="00850F8A"/>
    <w:rsid w:val="00855B89"/>
    <w:rsid w:val="00862125"/>
    <w:rsid w:val="008632B0"/>
    <w:rsid w:val="0088198F"/>
    <w:rsid w:val="008B0A7D"/>
    <w:rsid w:val="008D71EC"/>
    <w:rsid w:val="008E4FAA"/>
    <w:rsid w:val="008F43E4"/>
    <w:rsid w:val="00912122"/>
    <w:rsid w:val="009223EB"/>
    <w:rsid w:val="009554B0"/>
    <w:rsid w:val="00955734"/>
    <w:rsid w:val="00975552"/>
    <w:rsid w:val="009D2AF0"/>
    <w:rsid w:val="009E1483"/>
    <w:rsid w:val="009F6094"/>
    <w:rsid w:val="00A16B6B"/>
    <w:rsid w:val="00A27E82"/>
    <w:rsid w:val="00A41EAE"/>
    <w:rsid w:val="00A90DF4"/>
    <w:rsid w:val="00AA3E1C"/>
    <w:rsid w:val="00AA6DBB"/>
    <w:rsid w:val="00AB7B3F"/>
    <w:rsid w:val="00AC1354"/>
    <w:rsid w:val="00AE0EF4"/>
    <w:rsid w:val="00AE5342"/>
    <w:rsid w:val="00B00334"/>
    <w:rsid w:val="00B013DB"/>
    <w:rsid w:val="00B6720C"/>
    <w:rsid w:val="00B965AF"/>
    <w:rsid w:val="00BC7CA6"/>
    <w:rsid w:val="00BD115C"/>
    <w:rsid w:val="00BD1B69"/>
    <w:rsid w:val="00BE3B7E"/>
    <w:rsid w:val="00C13551"/>
    <w:rsid w:val="00C30FC6"/>
    <w:rsid w:val="00CD5621"/>
    <w:rsid w:val="00CE571F"/>
    <w:rsid w:val="00D1162F"/>
    <w:rsid w:val="00D147F7"/>
    <w:rsid w:val="00D40701"/>
    <w:rsid w:val="00D95B4D"/>
    <w:rsid w:val="00DA2CE5"/>
    <w:rsid w:val="00DC2BD5"/>
    <w:rsid w:val="00DF79A7"/>
    <w:rsid w:val="00E710A3"/>
    <w:rsid w:val="00E90281"/>
    <w:rsid w:val="00EA6FD3"/>
    <w:rsid w:val="00F25D71"/>
    <w:rsid w:val="00F303A7"/>
    <w:rsid w:val="00F636A8"/>
    <w:rsid w:val="00F74539"/>
    <w:rsid w:val="00F90B87"/>
    <w:rsid w:val="00FC7453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4745B"/>
  <w15:docId w15:val="{C945952C-6222-4006-B796-FAEF3E5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47"/>
    <w:pPr>
      <w:ind w:left="720"/>
      <w:contextualSpacing/>
    </w:pPr>
  </w:style>
  <w:style w:type="table" w:styleId="TableGrid">
    <w:name w:val="Table Grid"/>
    <w:basedOn w:val="TableNormal"/>
    <w:uiPriority w:val="39"/>
    <w:rsid w:val="008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26"/>
  </w:style>
  <w:style w:type="paragraph" w:styleId="Footer">
    <w:name w:val="footer"/>
    <w:basedOn w:val="Normal"/>
    <w:link w:val="FooterChar"/>
    <w:uiPriority w:val="99"/>
    <w:unhideWhenUsed/>
    <w:rsid w:val="006F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26"/>
  </w:style>
  <w:style w:type="paragraph" w:styleId="NormalWeb">
    <w:name w:val="Normal (Web)"/>
    <w:basedOn w:val="Normal"/>
    <w:uiPriority w:val="99"/>
    <w:semiHidden/>
    <w:unhideWhenUsed/>
    <w:rsid w:val="00AB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Iberle</dc:creator>
  <cp:lastModifiedBy>Kathleen Iberle</cp:lastModifiedBy>
  <cp:revision>18</cp:revision>
  <cp:lastPrinted>2022-08-09T23:22:00Z</cp:lastPrinted>
  <dcterms:created xsi:type="dcterms:W3CDTF">2022-07-19T00:21:00Z</dcterms:created>
  <dcterms:modified xsi:type="dcterms:W3CDTF">2023-06-06T16:29:00Z</dcterms:modified>
</cp:coreProperties>
</file>