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3C5E" w14:textId="4BA7A68A" w:rsidR="00E206BE" w:rsidRDefault="00E206BE" w:rsidP="00E206BE">
      <w:pPr>
        <w:spacing w:after="0"/>
        <w:ind w:right="58"/>
        <w:jc w:val="center"/>
        <w:rPr>
          <w:b/>
          <w:sz w:val="28"/>
          <w:szCs w:val="28"/>
        </w:rPr>
      </w:pPr>
      <w:r w:rsidRPr="008917A6">
        <w:rPr>
          <w:noProof/>
          <w:sz w:val="20"/>
          <w:szCs w:val="20"/>
        </w:rPr>
        <mc:AlternateContent>
          <mc:Choice Requires="wps">
            <w:drawing>
              <wp:anchor distT="45720" distB="45720" distL="114300" distR="114300" simplePos="0" relativeHeight="251659264" behindDoc="0" locked="0" layoutInCell="1" allowOverlap="1" wp14:anchorId="74E593C7" wp14:editId="6611413F">
                <wp:simplePos x="0" y="0"/>
                <wp:positionH relativeFrom="column">
                  <wp:posOffset>-60960</wp:posOffset>
                </wp:positionH>
                <wp:positionV relativeFrom="paragraph">
                  <wp:posOffset>0</wp:posOffset>
                </wp:positionV>
                <wp:extent cx="6019800" cy="556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56260"/>
                        </a:xfrm>
                        <a:prstGeom prst="rect">
                          <a:avLst/>
                        </a:prstGeom>
                        <a:solidFill>
                          <a:schemeClr val="bg1">
                            <a:lumMod val="85000"/>
                          </a:schemeClr>
                        </a:solidFill>
                        <a:ln w="9525">
                          <a:solidFill>
                            <a:srgbClr val="000000"/>
                          </a:solidFill>
                          <a:miter lim="800000"/>
                          <a:headEnd/>
                          <a:tailEnd/>
                        </a:ln>
                      </wps:spPr>
                      <wps:txbx>
                        <w:txbxContent>
                          <w:p w14:paraId="3E664812" w14:textId="77777777" w:rsidR="00E206BE" w:rsidRPr="008917A6" w:rsidRDefault="00E206BE" w:rsidP="00E206BE">
                            <w:pPr>
                              <w:tabs>
                                <w:tab w:val="left" w:pos="1572"/>
                              </w:tabs>
                              <w:spacing w:after="0" w:line="240" w:lineRule="auto"/>
                              <w:rPr>
                                <w:b/>
                                <w:sz w:val="20"/>
                                <w:szCs w:val="20"/>
                              </w:rPr>
                            </w:pPr>
                            <w:r w:rsidRPr="008917A6">
                              <w:rPr>
                                <w:b/>
                                <w:sz w:val="20"/>
                                <w:szCs w:val="20"/>
                              </w:rPr>
                              <w:t xml:space="preserve">The primary policies for the Society are the Rule and the Bylaws followed by policies some of which appear here as examples or samples.  It is always recommended that local legal counsel be sought to assure that every policy your Council or Conference adopts is compliant with the laws of your state and municipally. </w:t>
                            </w:r>
                          </w:p>
                          <w:p w14:paraId="74E7A098" w14:textId="77777777" w:rsidR="00E206BE" w:rsidRDefault="00E206BE" w:rsidP="00E20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93C7" id="_x0000_t202" coordsize="21600,21600" o:spt="202" path="m,l,21600r21600,l21600,xe">
                <v:stroke joinstyle="miter"/>
                <v:path gradientshapeok="t" o:connecttype="rect"/>
              </v:shapetype>
              <v:shape id="Text Box 2" o:spid="_x0000_s1026" type="#_x0000_t202" style="position:absolute;left:0;text-align:left;margin-left:-4.8pt;margin-top:0;width:474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" fillcolor="#d8d8d8 [2732]">
                <v:textbox>
                  <w:txbxContent>
                    <w:p w14:paraId="3E664812" w14:textId="77777777" w:rsidR="00E206BE" w:rsidRPr="008917A6" w:rsidRDefault="00E206BE" w:rsidP="00E206BE">
                      <w:pPr>
                        <w:tabs>
                          <w:tab w:val="left" w:pos="1572"/>
                        </w:tabs>
                        <w:spacing w:after="0" w:line="240" w:lineRule="auto"/>
                        <w:rPr>
                          <w:b/>
                          <w:sz w:val="20"/>
                          <w:szCs w:val="20"/>
                        </w:rPr>
                      </w:pPr>
                      <w:r w:rsidRPr="008917A6">
                        <w:rPr>
                          <w:b/>
                          <w:sz w:val="20"/>
                          <w:szCs w:val="20"/>
                        </w:rPr>
                        <w:t xml:space="preserve">The primary policies for the Society are the Rule and the Bylaws followed by policies some of which appear here as examples or samples.  It is always recommended that local legal counsel be sought to assure that every policy your Council or Conference adopts is compliant with the laws of your state and municipally. </w:t>
                      </w:r>
                    </w:p>
                    <w:p w14:paraId="74E7A098" w14:textId="77777777" w:rsidR="00E206BE" w:rsidRDefault="00E206BE" w:rsidP="00E206BE"/>
                  </w:txbxContent>
                </v:textbox>
                <w10:wrap type="square"/>
              </v:shape>
            </w:pict>
          </mc:Fallback>
        </mc:AlternateContent>
      </w:r>
    </w:p>
    <w:p w14:paraId="763AC445" w14:textId="77777777" w:rsidR="00E206BE" w:rsidRPr="00E206BE" w:rsidRDefault="00E206BE" w:rsidP="00E206BE">
      <w:pPr>
        <w:spacing w:after="0"/>
        <w:ind w:right="58"/>
        <w:jc w:val="center"/>
        <w:rPr>
          <w:b/>
          <w:sz w:val="28"/>
          <w:szCs w:val="28"/>
        </w:rPr>
      </w:pPr>
    </w:p>
    <w:p w14:paraId="5B4100F3" w14:textId="77777777" w:rsidR="00E206BE" w:rsidRDefault="00E206BE" w:rsidP="00E206BE">
      <w:pPr>
        <w:spacing w:after="0"/>
        <w:ind w:right="58"/>
        <w:jc w:val="center"/>
        <w:rPr>
          <w:b/>
          <w:sz w:val="32"/>
          <w:szCs w:val="32"/>
        </w:rPr>
      </w:pPr>
    </w:p>
    <w:p w14:paraId="708AD3E2" w14:textId="77777777" w:rsidR="00E206BE" w:rsidRDefault="00E206BE" w:rsidP="00E206BE">
      <w:pPr>
        <w:spacing w:after="0"/>
        <w:ind w:right="58"/>
        <w:jc w:val="center"/>
        <w:rPr>
          <w:b/>
          <w:sz w:val="32"/>
          <w:szCs w:val="32"/>
        </w:rPr>
      </w:pPr>
    </w:p>
    <w:p w14:paraId="49732C42" w14:textId="67CE4DC8" w:rsidR="009629C1" w:rsidRPr="000F5C77" w:rsidRDefault="00C86836" w:rsidP="00E206BE">
      <w:pPr>
        <w:spacing w:after="0"/>
        <w:ind w:right="58"/>
        <w:jc w:val="center"/>
        <w:rPr>
          <w:rFonts w:ascii="Times New Roman" w:hAnsi="Times New Roman" w:cs="Times New Roman"/>
          <w:b/>
          <w:sz w:val="28"/>
          <w:szCs w:val="28"/>
        </w:rPr>
      </w:pPr>
      <w:r w:rsidRPr="000F5C77">
        <w:rPr>
          <w:rFonts w:ascii="Times New Roman" w:hAnsi="Times New Roman" w:cs="Times New Roman"/>
          <w:b/>
          <w:sz w:val="28"/>
          <w:szCs w:val="28"/>
        </w:rPr>
        <w:t>POLICY ON REVIEW OF CORPORATION/ORGANIZATION BYLAWS</w:t>
      </w:r>
    </w:p>
    <w:p w14:paraId="33A16BB6" w14:textId="77777777" w:rsidR="00E206BE" w:rsidRPr="000F5C77" w:rsidRDefault="00E206BE" w:rsidP="00E206BE">
      <w:pPr>
        <w:spacing w:after="0"/>
        <w:ind w:right="58"/>
        <w:jc w:val="center"/>
        <w:rPr>
          <w:rFonts w:ascii="Times New Roman" w:hAnsi="Times New Roman" w:cs="Times New Roman"/>
          <w:b/>
          <w:sz w:val="28"/>
          <w:szCs w:val="28"/>
        </w:rPr>
      </w:pPr>
    </w:p>
    <w:p w14:paraId="6275AFB3" w14:textId="1F1328B0" w:rsidR="009629C1" w:rsidRPr="000F5C77" w:rsidRDefault="00C86836" w:rsidP="00E206BE">
      <w:pPr>
        <w:spacing w:after="0" w:line="255" w:lineRule="auto"/>
        <w:ind w:left="-43" w:right="77" w:firstLine="10"/>
        <w:jc w:val="both"/>
        <w:rPr>
          <w:rFonts w:ascii="Times New Roman" w:hAnsi="Times New Roman" w:cs="Times New Roman"/>
          <w:sz w:val="24"/>
          <w:szCs w:val="24"/>
        </w:rPr>
      </w:pPr>
      <w:r w:rsidRPr="000F5C77">
        <w:rPr>
          <w:rFonts w:ascii="Times New Roman" w:hAnsi="Times New Roman" w:cs="Times New Roman"/>
          <w:sz w:val="24"/>
          <w:szCs w:val="24"/>
        </w:rPr>
        <w:t xml:space="preserve">It is the Policy of the Board of Directors that the Corporation's/Organization's Bylaws or Charter shall be reviewed no less frequently than once every three years for the purpose of determining if there is a need that they be revised or updated and that the advice of legal counsel be sought where deemed advisable. It is further the Policy of the Board of Directors that when changes to bylaws </w:t>
      </w:r>
      <w:proofErr w:type="gramStart"/>
      <w:r w:rsidRPr="000F5C77">
        <w:rPr>
          <w:rFonts w:ascii="Times New Roman" w:hAnsi="Times New Roman" w:cs="Times New Roman"/>
          <w:sz w:val="24"/>
          <w:szCs w:val="24"/>
        </w:rPr>
        <w:t>for  Councils</w:t>
      </w:r>
      <w:proofErr w:type="gramEnd"/>
      <w:r w:rsidRPr="000F5C77">
        <w:rPr>
          <w:rFonts w:ascii="Times New Roman" w:hAnsi="Times New Roman" w:cs="Times New Roman"/>
          <w:sz w:val="24"/>
          <w:szCs w:val="24"/>
        </w:rPr>
        <w:t xml:space="preserve">, Conferences and Special Works  are approved by the National Council of the United States the bylaws of this Council and of all the Conferences and Special Works affiliated with it shall be reviewed and shall be revised and updated as needed in order to conform to the bylaws approved by the National Council. </w:t>
      </w:r>
    </w:p>
    <w:sectPr w:rsidR="009629C1" w:rsidRPr="000F5C77" w:rsidSect="00E206BE">
      <w:pgSz w:w="12230" w:h="15696"/>
      <w:pgMar w:top="86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C1"/>
    <w:rsid w:val="000F5C77"/>
    <w:rsid w:val="001D43A0"/>
    <w:rsid w:val="009629C1"/>
    <w:rsid w:val="00C707F2"/>
    <w:rsid w:val="00C86836"/>
    <w:rsid w:val="00D11032"/>
    <w:rsid w:val="00D462CC"/>
    <w:rsid w:val="00E2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E7BC"/>
  <w15:docId w15:val="{AE59D625-5BD6-442B-82B2-C980C40F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Fahl</dc:creator>
  <cp:keywords/>
  <cp:lastModifiedBy>Jill Pioter</cp:lastModifiedBy>
  <cp:revision>2</cp:revision>
  <dcterms:created xsi:type="dcterms:W3CDTF">2021-07-07T18:26:00Z</dcterms:created>
  <dcterms:modified xsi:type="dcterms:W3CDTF">2021-07-07T18:26:00Z</dcterms:modified>
</cp:coreProperties>
</file>